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14" w:rsidRDefault="00100614" w:rsidP="00100614">
      <w:pPr>
        <w:pStyle w:val="ListParagraph"/>
        <w:rPr>
          <w:rFonts w:asciiTheme="minorHAnsi" w:hAnsiTheme="minorHAnsi" w:cstheme="minorBidi"/>
          <w:b/>
          <w:color w:val="002060"/>
          <w:sz w:val="24"/>
          <w:u w:val="single"/>
        </w:rPr>
      </w:pPr>
      <w:bookmarkStart w:id="0" w:name="_GoBack"/>
      <w:r>
        <w:rPr>
          <w:rFonts w:asciiTheme="minorHAnsi" w:hAnsiTheme="minorHAnsi" w:cstheme="minorBidi"/>
          <w:b/>
          <w:color w:val="002060"/>
          <w:sz w:val="24"/>
          <w:u w:val="single"/>
        </w:rPr>
        <w:t xml:space="preserve">Traffic </w:t>
      </w:r>
      <w:proofErr w:type="gramStart"/>
      <w:r>
        <w:rPr>
          <w:rFonts w:asciiTheme="minorHAnsi" w:hAnsiTheme="minorHAnsi" w:cstheme="minorBidi"/>
          <w:b/>
          <w:color w:val="002060"/>
          <w:sz w:val="24"/>
          <w:u w:val="single"/>
        </w:rPr>
        <w:t>Through</w:t>
      </w:r>
      <w:proofErr w:type="gramEnd"/>
      <w:r>
        <w:rPr>
          <w:rFonts w:asciiTheme="minorHAnsi" w:hAnsiTheme="minorHAnsi" w:cstheme="minorBidi"/>
          <w:b/>
          <w:color w:val="002060"/>
          <w:sz w:val="24"/>
          <w:u w:val="single"/>
        </w:rPr>
        <w:t xml:space="preserve"> the Panama Canal by Lock Type and Market Segment </w:t>
      </w:r>
      <w:bookmarkEnd w:id="0"/>
      <w:r>
        <w:rPr>
          <w:rFonts w:asciiTheme="minorHAnsi" w:hAnsiTheme="minorHAnsi" w:cstheme="minorBidi"/>
          <w:b/>
          <w:color w:val="002060"/>
          <w:sz w:val="24"/>
          <w:u w:val="single"/>
        </w:rPr>
        <w:t>(oceangoing commercial traffic)</w:t>
      </w:r>
    </w:p>
    <w:p w:rsidR="00100614" w:rsidRDefault="00100614" w:rsidP="00100614">
      <w:pPr>
        <w:rPr>
          <w:rFonts w:asciiTheme="minorHAnsi" w:hAnsiTheme="minorHAnsi" w:cstheme="minorBidi"/>
          <w:color w:val="002060"/>
          <w:sz w:val="24"/>
        </w:rPr>
      </w:pPr>
    </w:p>
    <w:p w:rsidR="00100614" w:rsidRDefault="00100614" w:rsidP="00100614">
      <w:pPr>
        <w:rPr>
          <w:rFonts w:asciiTheme="minorHAnsi" w:hAnsiTheme="minorHAnsi" w:cstheme="minorBidi"/>
          <w:color w:val="002060"/>
          <w:sz w:val="24"/>
        </w:rPr>
      </w:pPr>
      <w:r>
        <w:rPr>
          <w:rFonts w:asciiTheme="minorHAnsi" w:hAnsiTheme="minorHAnsi" w:cstheme="minorBidi"/>
          <w:color w:val="002060"/>
          <w:sz w:val="24"/>
        </w:rPr>
        <w:t>Here is a summary of the traffic through the Panama Canal by lock type and market Segment of fiscal years 2018</w:t>
      </w:r>
      <w:r>
        <w:rPr>
          <w:rFonts w:asciiTheme="minorHAnsi" w:hAnsiTheme="minorHAnsi" w:cstheme="minorBidi" w:hint="eastAsia"/>
          <w:color w:val="002060"/>
          <w:sz w:val="24"/>
        </w:rPr>
        <w:t>‐</w:t>
      </w:r>
      <w:r>
        <w:rPr>
          <w:rFonts w:asciiTheme="minorHAnsi" w:hAnsiTheme="minorHAnsi" w:cstheme="minorBidi"/>
          <w:color w:val="002060"/>
          <w:sz w:val="24"/>
        </w:rPr>
        <w:t>2017 (from Oct to Sept).</w:t>
      </w:r>
    </w:p>
    <w:p w:rsidR="00100614" w:rsidRDefault="00100614" w:rsidP="00100614">
      <w:pPr>
        <w:rPr>
          <w:rFonts w:asciiTheme="minorHAnsi" w:hAnsiTheme="minorHAnsi" w:cstheme="minorBidi"/>
          <w:color w:val="002060"/>
          <w:sz w:val="24"/>
        </w:rPr>
      </w:pPr>
    </w:p>
    <w:tbl>
      <w:tblPr>
        <w:tblW w:w="9960" w:type="dxa"/>
        <w:tblInd w:w="-23" w:type="dxa"/>
        <w:tblLook w:val="04A0" w:firstRow="1" w:lastRow="0" w:firstColumn="1" w:lastColumn="0" w:noHBand="0" w:noVBand="1"/>
      </w:tblPr>
      <w:tblGrid>
        <w:gridCol w:w="2320"/>
        <w:gridCol w:w="741"/>
        <w:gridCol w:w="1072"/>
        <w:gridCol w:w="915"/>
        <w:gridCol w:w="1072"/>
        <w:gridCol w:w="824"/>
        <w:gridCol w:w="1193"/>
        <w:gridCol w:w="823"/>
        <w:gridCol w:w="1000"/>
      </w:tblGrid>
      <w:tr w:rsidR="00100614" w:rsidTr="00100614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Market Segment 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Panamax (transits)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Neopanamax(transits)</w:t>
            </w:r>
          </w:p>
        </w:tc>
      </w:tr>
      <w:tr w:rsidR="00100614" w:rsidTr="001006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4" w:rsidRDefault="00100614">
            <w:pPr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%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% 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% total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% total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Container ship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1395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1539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1209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Dry bulk carrier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2476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25.50%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2790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27.45%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11.49%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color w:val="002060"/>
                <w:sz w:val="24"/>
                <w:szCs w:val="24"/>
              </w:rPr>
              <w:t>6.84%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Vehicle Carrier/</w:t>
            </w:r>
            <w:proofErr w:type="spellStart"/>
            <w:r>
              <w:rPr>
                <w:rFonts w:eastAsia="Times New Roman"/>
                <w:color w:val="002060"/>
                <w:sz w:val="24"/>
                <w:szCs w:val="24"/>
              </w:rPr>
              <w:t>RoRo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793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779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Chemical tanker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1955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LPG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337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LNG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Crude/product tanker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583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Passenger ship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General cargo ship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658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724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Refrigerated cargo ship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779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868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Other ship types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348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332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  <w:tr w:rsidR="00100614" w:rsidTr="00100614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Grand total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9710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10164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2489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right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1828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614" w:rsidRDefault="00100614">
            <w:pPr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 </w:t>
            </w:r>
          </w:p>
        </w:tc>
      </w:tr>
    </w:tbl>
    <w:p w:rsidR="00100614" w:rsidRDefault="00100614" w:rsidP="00100614">
      <w:pPr>
        <w:pStyle w:val="ListParagraph"/>
        <w:rPr>
          <w:rFonts w:asciiTheme="minorHAnsi" w:hAnsiTheme="minorHAnsi" w:cstheme="minorBidi"/>
          <w:b/>
          <w:color w:val="002060"/>
          <w:sz w:val="24"/>
          <w:u w:val="single"/>
        </w:rPr>
      </w:pPr>
    </w:p>
    <w:p w:rsidR="005E1E95" w:rsidRDefault="00100614">
      <w:pPr>
        <w:rPr>
          <w:rFonts w:asciiTheme="minorHAnsi" w:hAnsiTheme="minorHAnsi" w:cstheme="minorBidi"/>
          <w:color w:val="002060"/>
          <w:sz w:val="24"/>
        </w:rPr>
      </w:pPr>
      <w:r w:rsidRPr="00100614">
        <w:rPr>
          <w:rFonts w:asciiTheme="minorHAnsi" w:hAnsiTheme="minorHAnsi" w:cstheme="minorBidi"/>
          <w:color w:val="002060"/>
          <w:sz w:val="24"/>
        </w:rPr>
        <w:t xml:space="preserve">Contact </w:t>
      </w:r>
      <w:hyperlink r:id="rId6" w:history="1">
        <w:r w:rsidRPr="002E5EAE">
          <w:rPr>
            <w:rStyle w:val="Hyperlink"/>
            <w:rFonts w:asciiTheme="minorHAnsi" w:hAnsiTheme="minorHAnsi" w:cstheme="minorBidi"/>
            <w:sz w:val="24"/>
          </w:rPr>
          <w:t>info@intercargo.org</w:t>
        </w:r>
      </w:hyperlink>
      <w:r>
        <w:rPr>
          <w:rFonts w:asciiTheme="minorHAnsi" w:hAnsiTheme="minorHAnsi" w:cstheme="minorBidi"/>
          <w:color w:val="002060"/>
          <w:sz w:val="24"/>
        </w:rPr>
        <w:t xml:space="preserve"> for details.</w:t>
      </w:r>
    </w:p>
    <w:p w:rsidR="00100614" w:rsidRPr="00100614" w:rsidRDefault="00100614">
      <w:pPr>
        <w:rPr>
          <w:rFonts w:asciiTheme="minorHAnsi" w:hAnsiTheme="minorHAnsi" w:cstheme="minorBidi"/>
          <w:color w:val="002060"/>
          <w:sz w:val="24"/>
        </w:rPr>
      </w:pPr>
      <w:r>
        <w:rPr>
          <w:rFonts w:asciiTheme="minorHAnsi" w:hAnsiTheme="minorHAnsi" w:cstheme="minorBidi"/>
          <w:color w:val="002060"/>
          <w:sz w:val="24"/>
        </w:rPr>
        <w:t>30 Jul 2019</w:t>
      </w:r>
    </w:p>
    <w:sectPr w:rsidR="00100614" w:rsidRPr="00100614" w:rsidSect="00100614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61F2"/>
    <w:multiLevelType w:val="hybridMultilevel"/>
    <w:tmpl w:val="9F5AA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14"/>
    <w:rsid w:val="00100614"/>
    <w:rsid w:val="005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14"/>
    <w:pPr>
      <w:ind w:left="720"/>
    </w:pPr>
  </w:style>
  <w:style w:type="character" w:styleId="Hyperlink">
    <w:name w:val="Hyperlink"/>
    <w:basedOn w:val="DefaultParagraphFont"/>
    <w:uiPriority w:val="99"/>
    <w:unhideWhenUsed/>
    <w:rsid w:val="00100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14"/>
    <w:pPr>
      <w:ind w:left="720"/>
    </w:pPr>
  </w:style>
  <w:style w:type="character" w:styleId="Hyperlink">
    <w:name w:val="Hyperlink"/>
    <w:basedOn w:val="DefaultParagraphFont"/>
    <w:uiPriority w:val="99"/>
    <w:unhideWhenUsed/>
    <w:rsid w:val="00100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rcarg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Xianyong Zhou</dc:creator>
  <cp:lastModifiedBy>Xianyong Zhou</cp:lastModifiedBy>
  <cp:revision>1</cp:revision>
  <dcterms:created xsi:type="dcterms:W3CDTF">2019-07-30T12:49:00Z</dcterms:created>
  <dcterms:modified xsi:type="dcterms:W3CDTF">2019-07-30T12:51:00Z</dcterms:modified>
</cp:coreProperties>
</file>