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1C6A" w14:textId="77777777" w:rsidR="006C4E3D" w:rsidRDefault="00BA46C0" w:rsidP="006C4E3D">
      <w:pPr>
        <w:jc w:val="right"/>
        <w:rPr>
          <w:sz w:val="32"/>
        </w:rPr>
      </w:pPr>
      <w:r>
        <w:rPr>
          <w:noProof/>
          <w:sz w:val="32"/>
          <w:lang w:eastAsia="en-GB"/>
        </w:rPr>
        <w:drawing>
          <wp:inline distT="0" distB="0" distL="0" distR="0" wp14:anchorId="310D533E" wp14:editId="673F3149">
            <wp:extent cx="1477645" cy="980440"/>
            <wp:effectExtent l="19050" t="0" r="8255" b="0"/>
            <wp:docPr id="1" name="Picture 1" descr="NI_logo_main cmyk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_logo_main cmyk high 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DF2D7" w14:textId="77777777" w:rsidR="00D13B86" w:rsidRDefault="00D13B86" w:rsidP="006C4E3D">
      <w:pPr>
        <w:rPr>
          <w:sz w:val="32"/>
        </w:rPr>
      </w:pPr>
    </w:p>
    <w:p w14:paraId="0299DDE7" w14:textId="69762B2B" w:rsidR="0060533B" w:rsidRPr="00C83C4B" w:rsidRDefault="0060533B" w:rsidP="008E1BC5">
      <w:pPr>
        <w:tabs>
          <w:tab w:val="right" w:pos="9026"/>
        </w:tabs>
        <w:rPr>
          <w:b/>
          <w:bCs/>
        </w:rPr>
      </w:pPr>
      <w:r w:rsidRPr="006771B8">
        <w:rPr>
          <w:sz w:val="32"/>
        </w:rPr>
        <w:t>PRESS RELEASE</w:t>
      </w:r>
      <w:r w:rsidR="008E1BC5">
        <w:rPr>
          <w:sz w:val="32"/>
        </w:rPr>
        <w:tab/>
      </w:r>
      <w:r w:rsidR="008E1BC5" w:rsidRPr="008E1BC5">
        <w:t>2</w:t>
      </w:r>
      <w:r w:rsidR="00E41E5E">
        <w:t>8</w:t>
      </w:r>
      <w:r w:rsidR="008E1BC5">
        <w:t>.08.20</w:t>
      </w:r>
    </w:p>
    <w:p w14:paraId="63E29872" w14:textId="5370E829" w:rsidR="0060533B" w:rsidRDefault="00C44292" w:rsidP="00F43578">
      <w:pPr>
        <w:jc w:val="center"/>
        <w:rPr>
          <w:sz w:val="32"/>
          <w:szCs w:val="32"/>
        </w:rPr>
      </w:pPr>
      <w:r w:rsidRPr="00820557">
        <w:rPr>
          <w:sz w:val="32"/>
          <w:szCs w:val="32"/>
        </w:rPr>
        <w:t xml:space="preserve">The </w:t>
      </w:r>
      <w:r w:rsidR="008859ED">
        <w:rPr>
          <w:sz w:val="32"/>
          <w:szCs w:val="32"/>
        </w:rPr>
        <w:t xml:space="preserve">NI launches </w:t>
      </w:r>
      <w:r w:rsidR="0058464C">
        <w:rPr>
          <w:sz w:val="32"/>
          <w:szCs w:val="32"/>
        </w:rPr>
        <w:t>important new guidance on bulk carrier operations</w:t>
      </w:r>
    </w:p>
    <w:p w14:paraId="54FC3348" w14:textId="432FBB5A" w:rsidR="008E1BC5" w:rsidRPr="008E1BC5" w:rsidRDefault="008E1BC5" w:rsidP="008E1BC5">
      <w:pPr>
        <w:jc w:val="center"/>
        <w:rPr>
          <w:sz w:val="24"/>
          <w:szCs w:val="24"/>
        </w:rPr>
      </w:pPr>
      <w:r w:rsidRPr="008E1BC5">
        <w:rPr>
          <w:rFonts w:eastAsia="MyriadPro-Light"/>
          <w:i/>
          <w:iCs/>
          <w:sz w:val="26"/>
          <w:szCs w:val="26"/>
          <w:lang w:eastAsia="en-GB"/>
        </w:rPr>
        <w:t xml:space="preserve">“This up-to-date key guidance should find its prominent place aboard every </w:t>
      </w:r>
      <w:r w:rsidRPr="008E1BC5">
        <w:rPr>
          <w:rFonts w:eastAsia="MyriadPro-Light"/>
          <w:i/>
          <w:iCs/>
          <w:sz w:val="26"/>
          <w:szCs w:val="26"/>
          <w:lang w:eastAsia="en-GB"/>
        </w:rPr>
        <w:br/>
        <w:t>bulk carrier and in the library of every company and professional in our sector</w:t>
      </w:r>
      <w:r w:rsidRPr="008E1BC5">
        <w:rPr>
          <w:rFonts w:eastAsia="MyriadPro-Light"/>
          <w:sz w:val="26"/>
          <w:szCs w:val="26"/>
          <w:lang w:eastAsia="en-GB"/>
        </w:rPr>
        <w:t>”</w:t>
      </w:r>
      <w:r w:rsidRPr="008E1BC5">
        <w:rPr>
          <w:sz w:val="26"/>
          <w:szCs w:val="26"/>
        </w:rPr>
        <w:br/>
      </w:r>
      <w:r>
        <w:rPr>
          <w:sz w:val="24"/>
          <w:szCs w:val="24"/>
        </w:rPr>
        <w:t>(Dr Kostas Gkonis, Secretary General, Intercargo)</w:t>
      </w:r>
    </w:p>
    <w:p w14:paraId="075FB8BD" w14:textId="238B09A7" w:rsidR="0058464C" w:rsidRDefault="0058464C" w:rsidP="0058464C">
      <w:r>
        <w:t xml:space="preserve">Bulk carriers are the workhorses of international maritime trade. Those </w:t>
      </w:r>
      <w:r w:rsidR="00DD4317">
        <w:t>responsible for operating</w:t>
      </w:r>
      <w:r>
        <w:t xml:space="preserve"> them </w:t>
      </w:r>
      <w:r w:rsidR="00DD4317">
        <w:t>need</w:t>
      </w:r>
      <w:r>
        <w:t xml:space="preserve"> to manage significant risks inherent to the dry bulk trade. Certain cargoes can deplete oxygen, catch fire, explode, corrode holds or simply deteriorate. At terminals, </w:t>
      </w:r>
      <w:r w:rsidR="00DD4317">
        <w:t xml:space="preserve">the Master </w:t>
      </w:r>
      <w:r w:rsidR="008E1BC5">
        <w:t>may come</w:t>
      </w:r>
      <w:r w:rsidR="00DD4317">
        <w:t xml:space="preserve"> under pressure</w:t>
      </w:r>
      <w:r>
        <w:t xml:space="preserve"> to accept cargoes that are too hot or wet, which could endanger vessel and crew.</w:t>
      </w:r>
    </w:p>
    <w:p w14:paraId="1E2E66F0" w14:textId="77777777" w:rsidR="0058464C" w:rsidRDefault="0058464C" w:rsidP="0058464C">
      <w:pPr>
        <w:autoSpaceDE w:val="0"/>
        <w:autoSpaceDN w:val="0"/>
        <w:adjustRightInd w:val="0"/>
        <w:rPr>
          <w:rFonts w:eastAsia="MyriadPro-Light"/>
          <w:lang w:eastAsia="en-GB"/>
        </w:rPr>
      </w:pPr>
      <w:r>
        <w:rPr>
          <w:rFonts w:eastAsia="MyriadPro-Light"/>
          <w:lang w:eastAsia="en-GB"/>
        </w:rPr>
        <w:t>The dry bulk sector has made huge efforts to improve safety, but “there is no room for complacency and more work is needed,”</w:t>
      </w:r>
      <w:r w:rsidRPr="0021426B">
        <w:rPr>
          <w:rFonts w:eastAsia="MyriadPro-Light"/>
          <w:lang w:eastAsia="en-GB"/>
        </w:rPr>
        <w:t xml:space="preserve"> </w:t>
      </w:r>
      <w:r>
        <w:rPr>
          <w:rFonts w:eastAsia="MyriadPro-Light"/>
          <w:lang w:eastAsia="en-GB"/>
        </w:rPr>
        <w:t xml:space="preserve">says Intercargo Secretary General Dr Kostas Gkonis. </w:t>
      </w:r>
    </w:p>
    <w:p w14:paraId="45A64295" w14:textId="7CEE375E" w:rsidR="0058464C" w:rsidRDefault="00BE03BB" w:rsidP="0058464C">
      <w:pPr>
        <w:autoSpaceDE w:val="0"/>
        <w:autoSpaceDN w:val="0"/>
        <w:adjustRightInd w:val="0"/>
        <w:rPr>
          <w:rFonts w:eastAsia="MyriadPro-Light"/>
          <w:lang w:eastAsia="en-GB"/>
        </w:rPr>
      </w:pPr>
      <w:r>
        <w:rPr>
          <w:rFonts w:eastAsia="MyriadPro-Light"/>
          <w:lang w:eastAsia="en-GB"/>
        </w:rPr>
        <w:t>With the support of</w:t>
      </w:r>
      <w:r w:rsidR="0058464C">
        <w:rPr>
          <w:rFonts w:eastAsia="MyriadPro-Light"/>
          <w:lang w:eastAsia="en-GB"/>
        </w:rPr>
        <w:t xml:space="preserve"> Intercargo and vetting organisation RightShip, </w:t>
      </w:r>
      <w:r w:rsidR="008E1BC5">
        <w:rPr>
          <w:rFonts w:eastAsia="MyriadPro-Light"/>
          <w:lang w:eastAsia="en-GB"/>
        </w:rPr>
        <w:t xml:space="preserve">The Nautical Institute </w:t>
      </w:r>
      <w:r w:rsidR="0058464C">
        <w:rPr>
          <w:rFonts w:eastAsia="MyriadPro-Light"/>
          <w:lang w:eastAsia="en-GB"/>
        </w:rPr>
        <w:t xml:space="preserve">has responded by publishing </w:t>
      </w:r>
      <w:r w:rsidR="0058464C" w:rsidRPr="0058464C">
        <w:rPr>
          <w:rFonts w:eastAsia="MyriadPro-Light"/>
          <w:i/>
          <w:iCs/>
          <w:lang w:eastAsia="en-GB"/>
        </w:rPr>
        <w:t>A Guide to Bulk Carrier Operations</w:t>
      </w:r>
      <w:r w:rsidR="0058464C">
        <w:rPr>
          <w:rFonts w:eastAsia="MyriadPro-Light"/>
          <w:lang w:eastAsia="en-GB"/>
        </w:rPr>
        <w:t>.</w:t>
      </w:r>
    </w:p>
    <w:p w14:paraId="7E3EE57A" w14:textId="1B8453A7" w:rsidR="0058464C" w:rsidRDefault="0058464C" w:rsidP="0058464C">
      <w:pPr>
        <w:autoSpaceDE w:val="0"/>
        <w:autoSpaceDN w:val="0"/>
        <w:adjustRightInd w:val="0"/>
        <w:rPr>
          <w:rFonts w:eastAsia="MyriadPro-Light"/>
          <w:lang w:eastAsia="en-GB"/>
        </w:rPr>
      </w:pPr>
      <w:r>
        <w:rPr>
          <w:rFonts w:eastAsia="MyriadPro-Light"/>
          <w:lang w:eastAsia="en-GB"/>
        </w:rPr>
        <w:t>In the words of</w:t>
      </w:r>
      <w:r>
        <w:t xml:space="preserve"> RightShip General Manager David Peel, the book has been designed as “</w:t>
      </w:r>
      <w:r w:rsidRPr="002E1034">
        <w:rPr>
          <w:rFonts w:eastAsia="MyriadPro-Light"/>
          <w:lang w:eastAsia="en-GB"/>
        </w:rPr>
        <w:t>a comprehensive end</w:t>
      </w:r>
      <w:r>
        <w:rPr>
          <w:rFonts w:eastAsia="MyriadPro-Light"/>
          <w:lang w:eastAsia="en-GB"/>
        </w:rPr>
        <w:t>-</w:t>
      </w:r>
      <w:r w:rsidRPr="002E1034">
        <w:rPr>
          <w:rFonts w:eastAsia="MyriadPro-Light"/>
          <w:lang w:eastAsia="en-GB"/>
        </w:rPr>
        <w:t>to-end guide to exemplary safety practices that will be useful for all participants in our</w:t>
      </w:r>
      <w:r>
        <w:rPr>
          <w:rFonts w:eastAsia="MyriadPro-Light"/>
          <w:lang w:eastAsia="en-GB"/>
        </w:rPr>
        <w:t xml:space="preserve"> </w:t>
      </w:r>
      <w:r w:rsidRPr="002E1034">
        <w:rPr>
          <w:rFonts w:eastAsia="MyriadPro-Light"/>
          <w:lang w:eastAsia="en-GB"/>
        </w:rPr>
        <w:t>workforce, including shipowners, ports, terminals, charterers and associations</w:t>
      </w:r>
      <w:r>
        <w:rPr>
          <w:rFonts w:eastAsia="MyriadPro-Light"/>
          <w:lang w:eastAsia="en-GB"/>
        </w:rPr>
        <w:t>”</w:t>
      </w:r>
      <w:r>
        <w:t>.</w:t>
      </w:r>
    </w:p>
    <w:p w14:paraId="4DF669B6" w14:textId="5901B6C7" w:rsidR="0058464C" w:rsidRDefault="0058464C" w:rsidP="0058464C">
      <w:r>
        <w:t>T</w:t>
      </w:r>
      <w:r w:rsidRPr="000D30E8">
        <w:rPr>
          <w:color w:val="000000"/>
        </w:rPr>
        <w:t xml:space="preserve">his highly practical guide draws on the expertise of more than 20 contributing </w:t>
      </w:r>
      <w:r w:rsidR="00333FD9" w:rsidRPr="00843F7E">
        <w:rPr>
          <w:color w:val="000000"/>
        </w:rPr>
        <w:t>expert</w:t>
      </w:r>
      <w:r w:rsidRPr="00843F7E">
        <w:rPr>
          <w:color w:val="000000"/>
        </w:rPr>
        <w:t>s</w:t>
      </w:r>
      <w:r>
        <w:rPr>
          <w:color w:val="000000"/>
        </w:rPr>
        <w:t xml:space="preserve"> </w:t>
      </w:r>
      <w:r w:rsidR="00DD4317">
        <w:rPr>
          <w:color w:val="000000"/>
        </w:rPr>
        <w:t>representing</w:t>
      </w:r>
      <w:r>
        <w:rPr>
          <w:color w:val="000000"/>
        </w:rPr>
        <w:t xml:space="preserve"> a wide range of disciplines involved with the dry bulk trades</w:t>
      </w:r>
      <w:r>
        <w:t xml:space="preserve">. The book takes the reader through the essentials at each stage of the voyage, from preparation and loading, to care of </w:t>
      </w:r>
      <w:r w:rsidR="00DD4317">
        <w:t xml:space="preserve">the </w:t>
      </w:r>
      <w:r>
        <w:t>cargo and ship at sea, and finally arrival and discharge.</w:t>
      </w:r>
    </w:p>
    <w:p w14:paraId="014256A5" w14:textId="77777777" w:rsidR="0058464C" w:rsidRDefault="0058464C" w:rsidP="0058464C">
      <w:r>
        <w:t>Subjects covered include strength and stability, hatch cover care, enclosed spaces, charterparties, legislation, draught surveys, deballasting, monitoring hazardous cargoes, spontaneous combustion, fumigation, coal fires, liquefaction and oxygen-depletion, safe mooring and access, ship-shore communication and ship/shore damage.</w:t>
      </w:r>
    </w:p>
    <w:p w14:paraId="1B8940A7" w14:textId="77777777" w:rsidR="0058464C" w:rsidRDefault="0058464C" w:rsidP="0058464C">
      <w:r>
        <w:t xml:space="preserve">Clear diagrams and photographs complement the text along with tips, checklists and case studies. </w:t>
      </w:r>
    </w:p>
    <w:p w14:paraId="6C3AAF03" w14:textId="2E815039" w:rsidR="0058464C" w:rsidRDefault="0058464C" w:rsidP="0058464C">
      <w:r>
        <w:t>The common-sense approach and straightforward language mean that, as Dr Gkonis says, this book “is indeed a pleasure to read!”</w:t>
      </w:r>
    </w:p>
    <w:p w14:paraId="268D1ECF" w14:textId="07B4DDE2" w:rsidR="00C60FAC" w:rsidRPr="00603248" w:rsidRDefault="00C60FAC" w:rsidP="00603248">
      <w:pPr>
        <w:pStyle w:val="ListParagraph"/>
        <w:numPr>
          <w:ilvl w:val="0"/>
          <w:numId w:val="6"/>
        </w:numPr>
        <w:rPr>
          <w:rFonts w:cs="Arial"/>
          <w:shd w:val="clear" w:color="auto" w:fill="FFFFFF"/>
        </w:rPr>
      </w:pPr>
      <w:r>
        <w:t xml:space="preserve">To purchase your copy of </w:t>
      </w:r>
      <w:r w:rsidR="0058464C" w:rsidRPr="00603248">
        <w:rPr>
          <w:i/>
        </w:rPr>
        <w:t xml:space="preserve">A Guide to Bulk Carrier Operations </w:t>
      </w:r>
      <w:r w:rsidR="00F1056A">
        <w:t xml:space="preserve">please email </w:t>
      </w:r>
      <w:hyperlink r:id="rId6" w:history="1">
        <w:r w:rsidR="00F1056A" w:rsidRPr="00890B4A">
          <w:rPr>
            <w:rStyle w:val="Hyperlink"/>
          </w:rPr>
          <w:t>pubs.admin@nautinst.org</w:t>
        </w:r>
      </w:hyperlink>
      <w:r w:rsidR="00F1056A">
        <w:t xml:space="preserve"> (</w:t>
      </w:r>
      <w:r w:rsidRPr="00603248">
        <w:rPr>
          <w:bCs/>
        </w:rPr>
        <w:t>price: £</w:t>
      </w:r>
      <w:r w:rsidR="00DD4317" w:rsidRPr="00603248">
        <w:rPr>
          <w:bCs/>
        </w:rPr>
        <w:t>65</w:t>
      </w:r>
      <w:r w:rsidRPr="00411DD3">
        <w:t xml:space="preserve">; </w:t>
      </w:r>
      <w:r w:rsidRPr="00603248">
        <w:rPr>
          <w:bCs/>
        </w:rPr>
        <w:t xml:space="preserve">ISBN: </w:t>
      </w:r>
      <w:r w:rsidRPr="00603248">
        <w:rPr>
          <w:rFonts w:cs="Arial"/>
          <w:shd w:val="clear" w:color="auto" w:fill="FFFFFF"/>
        </w:rPr>
        <w:t xml:space="preserve">978 1 906915 </w:t>
      </w:r>
      <w:r w:rsidR="0058464C" w:rsidRPr="00603248">
        <w:rPr>
          <w:rFonts w:cs="Arial"/>
          <w:shd w:val="clear" w:color="auto" w:fill="FFFFFF"/>
        </w:rPr>
        <w:t>77</w:t>
      </w:r>
      <w:r w:rsidR="009B1BD9" w:rsidRPr="00603248">
        <w:rPr>
          <w:rFonts w:cs="Arial"/>
          <w:shd w:val="clear" w:color="auto" w:fill="FFFFFF"/>
        </w:rPr>
        <w:t xml:space="preserve"> </w:t>
      </w:r>
      <w:r w:rsidR="0058464C" w:rsidRPr="00603248">
        <w:rPr>
          <w:rFonts w:cs="Arial"/>
          <w:shd w:val="clear" w:color="auto" w:fill="FFFFFF"/>
        </w:rPr>
        <w:t>3</w:t>
      </w:r>
      <w:r w:rsidR="00DD4317" w:rsidRPr="00603248">
        <w:rPr>
          <w:rFonts w:cs="Arial"/>
          <w:shd w:val="clear" w:color="auto" w:fill="FFFFFF"/>
        </w:rPr>
        <w:t>; NI ref: 0397</w:t>
      </w:r>
      <w:r w:rsidR="00F1056A">
        <w:rPr>
          <w:rFonts w:cs="Arial"/>
          <w:shd w:val="clear" w:color="auto" w:fill="FFFFFF"/>
        </w:rPr>
        <w:t>).</w:t>
      </w:r>
    </w:p>
    <w:p w14:paraId="0EE3A785" w14:textId="7E53C36E" w:rsidR="00C60FAC" w:rsidRDefault="00C60FAC" w:rsidP="00C60FAC">
      <w:pPr>
        <w:jc w:val="both"/>
      </w:pPr>
      <w:r w:rsidRPr="00411DD3">
        <w:t xml:space="preserve">For more information and review copies please contact Bridget Hogan, Director of Publishing and </w:t>
      </w:r>
      <w:r w:rsidR="002214DD">
        <w:t>Membership</w:t>
      </w:r>
      <w:r w:rsidRPr="00411DD3">
        <w:t>, The Nautical Institute</w:t>
      </w:r>
      <w:r w:rsidR="009544AD">
        <w:t xml:space="preserve"> at</w:t>
      </w:r>
      <w:bookmarkStart w:id="0" w:name="_GoBack"/>
      <w:bookmarkEnd w:id="0"/>
      <w:r w:rsidRPr="00411DD3">
        <w:t xml:space="preserve"> </w:t>
      </w:r>
      <w:hyperlink r:id="rId7" w:history="1">
        <w:r w:rsidRPr="002D1BB4">
          <w:rPr>
            <w:rStyle w:val="Hyperlink"/>
          </w:rPr>
          <w:t>bh@nautinst.org</w:t>
        </w:r>
      </w:hyperlink>
      <w:r>
        <w:t xml:space="preserve"> </w:t>
      </w:r>
    </w:p>
    <w:p w14:paraId="4E9E5542" w14:textId="77777777" w:rsidR="0010409F" w:rsidRPr="0010409F" w:rsidRDefault="0010409F" w:rsidP="00C83C4B">
      <w:pPr>
        <w:jc w:val="both"/>
        <w:rPr>
          <w:lang w:val="en-US"/>
        </w:rPr>
      </w:pPr>
      <w:r>
        <w:rPr>
          <w:lang w:val="en-US"/>
        </w:rPr>
        <w:t>ends</w:t>
      </w:r>
    </w:p>
    <w:p w14:paraId="2B39AACE" w14:textId="77777777" w:rsidR="002726AA" w:rsidRDefault="002726AA" w:rsidP="00165BFF">
      <w:pPr>
        <w:shd w:val="clear" w:color="auto" w:fill="FFFFFF"/>
        <w:spacing w:after="0" w:line="240" w:lineRule="auto"/>
        <w:jc w:val="both"/>
      </w:pPr>
    </w:p>
    <w:p w14:paraId="5E5A74E7" w14:textId="77777777" w:rsidR="00165BFF" w:rsidRPr="008859ED" w:rsidRDefault="002214DD" w:rsidP="00165BFF">
      <w:pPr>
        <w:shd w:val="clear" w:color="auto" w:fill="FFFFFF"/>
        <w:spacing w:after="0" w:line="240" w:lineRule="auto"/>
        <w:jc w:val="both"/>
        <w:rPr>
          <w:rFonts w:cs="Helvetica"/>
          <w:b/>
          <w:color w:val="000000"/>
          <w:lang w:eastAsia="en-GB"/>
        </w:rPr>
      </w:pPr>
      <w:r w:rsidRPr="008859ED">
        <w:rPr>
          <w:rFonts w:cs="Helvetica"/>
          <w:b/>
          <w:color w:val="000000"/>
          <w:lang w:eastAsia="en-GB"/>
        </w:rPr>
        <w:t>Editor’s note</w:t>
      </w:r>
    </w:p>
    <w:p w14:paraId="4F43BA7A" w14:textId="77777777" w:rsidR="0010409F" w:rsidRPr="0010409F" w:rsidRDefault="0010409F" w:rsidP="00165BFF">
      <w:pPr>
        <w:shd w:val="clear" w:color="auto" w:fill="FFFFFF"/>
        <w:spacing w:after="0" w:line="240" w:lineRule="auto"/>
        <w:jc w:val="both"/>
        <w:rPr>
          <w:rFonts w:cs="Helvetica"/>
          <w:color w:val="000000"/>
          <w:sz w:val="16"/>
          <w:szCs w:val="16"/>
          <w:lang w:eastAsia="en-GB"/>
        </w:rPr>
      </w:pPr>
    </w:p>
    <w:p w14:paraId="7455BE1F" w14:textId="77777777" w:rsidR="00165BFF" w:rsidRPr="0010409F" w:rsidRDefault="00165BFF" w:rsidP="00165BFF">
      <w:pPr>
        <w:shd w:val="clear" w:color="auto" w:fill="FFFFFF"/>
        <w:spacing w:after="0" w:line="240" w:lineRule="auto"/>
        <w:rPr>
          <w:rFonts w:cs="Helvetica"/>
          <w:color w:val="000000"/>
          <w:sz w:val="16"/>
          <w:szCs w:val="16"/>
          <w:lang w:eastAsia="en-GB"/>
        </w:rPr>
      </w:pPr>
      <w:r w:rsidRPr="0010409F">
        <w:rPr>
          <w:rFonts w:cs="Helvetica"/>
          <w:color w:val="000000"/>
          <w:lang w:eastAsia="en-GB"/>
        </w:rPr>
        <w:t>The Nautical Institute is an international representative body for maritime professionals</w:t>
      </w:r>
      <w:r w:rsidR="008F0666">
        <w:rPr>
          <w:rFonts w:cs="Helvetica"/>
          <w:color w:val="000000"/>
          <w:lang w:eastAsia="en-GB"/>
        </w:rPr>
        <w:t xml:space="preserve"> involved in the control of sea</w:t>
      </w:r>
      <w:r w:rsidRPr="0010409F">
        <w:rPr>
          <w:rFonts w:cs="Helvetica"/>
          <w:color w:val="000000"/>
          <w:lang w:eastAsia="en-GB"/>
        </w:rPr>
        <w:t>going ships. It provides a wide range of services to enhance the professional standing and knowledge of members</w:t>
      </w:r>
      <w:r w:rsidR="008F0666">
        <w:rPr>
          <w:rFonts w:cs="Helvetica"/>
          <w:color w:val="000000"/>
          <w:lang w:eastAsia="en-GB"/>
        </w:rPr>
        <w:t>,</w:t>
      </w:r>
      <w:r w:rsidRPr="0010409F">
        <w:rPr>
          <w:rFonts w:cs="Helvetica"/>
          <w:color w:val="000000"/>
          <w:lang w:eastAsia="en-GB"/>
        </w:rPr>
        <w:t xml:space="preserve"> who are drawn from all sectors of the maritime world. Founded in 1972, </w:t>
      </w:r>
      <w:r w:rsidR="002214DD">
        <w:rPr>
          <w:rFonts w:cs="Helvetica"/>
          <w:color w:val="000000"/>
          <w:lang w:eastAsia="en-GB"/>
        </w:rPr>
        <w:t>the Institute</w:t>
      </w:r>
      <w:r w:rsidRPr="0010409F">
        <w:rPr>
          <w:rFonts w:cs="Helvetica"/>
          <w:color w:val="000000"/>
          <w:lang w:eastAsia="en-GB"/>
        </w:rPr>
        <w:t xml:space="preserve"> has </w:t>
      </w:r>
      <w:r w:rsidR="008F0666">
        <w:rPr>
          <w:rFonts w:cs="Helvetica"/>
          <w:color w:val="000000"/>
          <w:lang w:eastAsia="en-GB"/>
        </w:rPr>
        <w:t>over 40 branches world</w:t>
      </w:r>
      <w:r w:rsidRPr="0010409F">
        <w:rPr>
          <w:rFonts w:cs="Helvetica"/>
          <w:color w:val="000000"/>
          <w:lang w:eastAsia="en-GB"/>
        </w:rPr>
        <w:t xml:space="preserve">wide and some 7,000 members in </w:t>
      </w:r>
      <w:r w:rsidR="008F0666">
        <w:rPr>
          <w:rFonts w:cs="Helvetica"/>
          <w:color w:val="000000"/>
          <w:lang w:eastAsia="en-GB"/>
        </w:rPr>
        <w:t xml:space="preserve">more than </w:t>
      </w:r>
      <w:r w:rsidRPr="0010409F">
        <w:rPr>
          <w:rFonts w:cs="Helvetica"/>
          <w:color w:val="000000"/>
          <w:lang w:eastAsia="en-GB"/>
        </w:rPr>
        <w:t>120 countries.</w:t>
      </w:r>
    </w:p>
    <w:p w14:paraId="186BA95E" w14:textId="77777777" w:rsidR="00165BFF" w:rsidRPr="0010409F" w:rsidRDefault="00165BFF" w:rsidP="00165BFF">
      <w:pPr>
        <w:shd w:val="clear" w:color="auto" w:fill="FFFFFF"/>
        <w:spacing w:after="0" w:line="240" w:lineRule="auto"/>
        <w:rPr>
          <w:rFonts w:cs="Helvetica"/>
          <w:color w:val="000000"/>
          <w:sz w:val="16"/>
          <w:szCs w:val="16"/>
          <w:lang w:eastAsia="en-GB"/>
        </w:rPr>
      </w:pPr>
    </w:p>
    <w:p w14:paraId="754D4998" w14:textId="77777777" w:rsidR="0060533B" w:rsidRPr="0010409F" w:rsidRDefault="00165BFF" w:rsidP="0010409F">
      <w:pPr>
        <w:shd w:val="clear" w:color="auto" w:fill="FFFFFF"/>
        <w:spacing w:after="0" w:line="240" w:lineRule="auto"/>
        <w:rPr>
          <w:rFonts w:cs="Helvetica"/>
          <w:color w:val="000000"/>
          <w:sz w:val="16"/>
          <w:szCs w:val="16"/>
          <w:lang w:eastAsia="en-GB"/>
        </w:rPr>
      </w:pPr>
      <w:r w:rsidRPr="0010409F">
        <w:rPr>
          <w:rFonts w:cs="Helvetica"/>
          <w:i/>
          <w:iCs/>
          <w:color w:val="000000"/>
          <w:lang w:eastAsia="en-GB"/>
        </w:rPr>
        <w:t>Please note: The Nautical Institute takes a capital T on The</w:t>
      </w:r>
    </w:p>
    <w:sectPr w:rsidR="0060533B" w:rsidRPr="0010409F" w:rsidSect="00C67B69">
      <w:pgSz w:w="11906" w:h="16838"/>
      <w:pgMar w:top="719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algun Gothic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C11AE"/>
    <w:multiLevelType w:val="hybridMultilevel"/>
    <w:tmpl w:val="72129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E4679"/>
    <w:multiLevelType w:val="hybridMultilevel"/>
    <w:tmpl w:val="AB6E2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F31B1"/>
    <w:multiLevelType w:val="hybridMultilevel"/>
    <w:tmpl w:val="E5D6DE8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57F04"/>
    <w:multiLevelType w:val="hybridMultilevel"/>
    <w:tmpl w:val="067C1C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115F1"/>
    <w:multiLevelType w:val="hybridMultilevel"/>
    <w:tmpl w:val="F81A8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073705"/>
    <w:multiLevelType w:val="hybridMultilevel"/>
    <w:tmpl w:val="DF3C961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24A434">
      <w:start w:val="9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4D"/>
    <w:rsid w:val="000026FB"/>
    <w:rsid w:val="00003176"/>
    <w:rsid w:val="00023FA1"/>
    <w:rsid w:val="000346CB"/>
    <w:rsid w:val="000364B5"/>
    <w:rsid w:val="00053456"/>
    <w:rsid w:val="000626F5"/>
    <w:rsid w:val="0006532F"/>
    <w:rsid w:val="00077F49"/>
    <w:rsid w:val="000837BD"/>
    <w:rsid w:val="00085A60"/>
    <w:rsid w:val="00091E9D"/>
    <w:rsid w:val="000A490C"/>
    <w:rsid w:val="000B6D67"/>
    <w:rsid w:val="000C30FE"/>
    <w:rsid w:val="000C5E96"/>
    <w:rsid w:val="000D1AFB"/>
    <w:rsid w:val="000D253B"/>
    <w:rsid w:val="000D7919"/>
    <w:rsid w:val="000E4C20"/>
    <w:rsid w:val="000F6B50"/>
    <w:rsid w:val="001010EE"/>
    <w:rsid w:val="0010409F"/>
    <w:rsid w:val="00162C0C"/>
    <w:rsid w:val="00165BFF"/>
    <w:rsid w:val="0019751E"/>
    <w:rsid w:val="001B27FA"/>
    <w:rsid w:val="001B49EE"/>
    <w:rsid w:val="001C3168"/>
    <w:rsid w:val="001C5236"/>
    <w:rsid w:val="001F47DA"/>
    <w:rsid w:val="00200C81"/>
    <w:rsid w:val="0020397F"/>
    <w:rsid w:val="002214DD"/>
    <w:rsid w:val="00224566"/>
    <w:rsid w:val="00230C15"/>
    <w:rsid w:val="0023122F"/>
    <w:rsid w:val="00235621"/>
    <w:rsid w:val="00237DD2"/>
    <w:rsid w:val="00252426"/>
    <w:rsid w:val="002630E7"/>
    <w:rsid w:val="00271399"/>
    <w:rsid w:val="002726AA"/>
    <w:rsid w:val="00276BB5"/>
    <w:rsid w:val="00315C4E"/>
    <w:rsid w:val="00323664"/>
    <w:rsid w:val="003248C8"/>
    <w:rsid w:val="00327E9B"/>
    <w:rsid w:val="00331020"/>
    <w:rsid w:val="00333FD9"/>
    <w:rsid w:val="003369A8"/>
    <w:rsid w:val="00345085"/>
    <w:rsid w:val="0034687C"/>
    <w:rsid w:val="00351A7F"/>
    <w:rsid w:val="0035620D"/>
    <w:rsid w:val="00374C4D"/>
    <w:rsid w:val="0039208E"/>
    <w:rsid w:val="003924FF"/>
    <w:rsid w:val="003B166C"/>
    <w:rsid w:val="003C1256"/>
    <w:rsid w:val="003C62DC"/>
    <w:rsid w:val="003F350E"/>
    <w:rsid w:val="00411DD3"/>
    <w:rsid w:val="00413189"/>
    <w:rsid w:val="0041672C"/>
    <w:rsid w:val="00427E9B"/>
    <w:rsid w:val="00430502"/>
    <w:rsid w:val="00430BB5"/>
    <w:rsid w:val="00433484"/>
    <w:rsid w:val="00440ED3"/>
    <w:rsid w:val="004419A0"/>
    <w:rsid w:val="004467FE"/>
    <w:rsid w:val="00480D41"/>
    <w:rsid w:val="004B15E5"/>
    <w:rsid w:val="004D461D"/>
    <w:rsid w:val="004E363A"/>
    <w:rsid w:val="004F79F7"/>
    <w:rsid w:val="00510676"/>
    <w:rsid w:val="0052036C"/>
    <w:rsid w:val="00532224"/>
    <w:rsid w:val="00535B87"/>
    <w:rsid w:val="00542D4C"/>
    <w:rsid w:val="00552D0E"/>
    <w:rsid w:val="00553A5B"/>
    <w:rsid w:val="005607A6"/>
    <w:rsid w:val="00567DCC"/>
    <w:rsid w:val="00580AFC"/>
    <w:rsid w:val="0058464C"/>
    <w:rsid w:val="00585DD2"/>
    <w:rsid w:val="00597A84"/>
    <w:rsid w:val="005A4D68"/>
    <w:rsid w:val="005A63B4"/>
    <w:rsid w:val="005B56CE"/>
    <w:rsid w:val="00602DA7"/>
    <w:rsid w:val="00603248"/>
    <w:rsid w:val="0060533B"/>
    <w:rsid w:val="006065E5"/>
    <w:rsid w:val="0061285F"/>
    <w:rsid w:val="00622C42"/>
    <w:rsid w:val="00624C3F"/>
    <w:rsid w:val="00670DCD"/>
    <w:rsid w:val="006771B8"/>
    <w:rsid w:val="00680618"/>
    <w:rsid w:val="006829EF"/>
    <w:rsid w:val="0069539E"/>
    <w:rsid w:val="006C4E1D"/>
    <w:rsid w:val="006C4E3D"/>
    <w:rsid w:val="006F0E05"/>
    <w:rsid w:val="007013A1"/>
    <w:rsid w:val="00702241"/>
    <w:rsid w:val="007136E2"/>
    <w:rsid w:val="00721F93"/>
    <w:rsid w:val="00722D9D"/>
    <w:rsid w:val="0073071A"/>
    <w:rsid w:val="00762DEE"/>
    <w:rsid w:val="007641F0"/>
    <w:rsid w:val="00772AF6"/>
    <w:rsid w:val="00777455"/>
    <w:rsid w:val="00781C8E"/>
    <w:rsid w:val="007851B5"/>
    <w:rsid w:val="007877FF"/>
    <w:rsid w:val="00794DF7"/>
    <w:rsid w:val="007963DD"/>
    <w:rsid w:val="007A3B9D"/>
    <w:rsid w:val="007A7412"/>
    <w:rsid w:val="007C4FD0"/>
    <w:rsid w:val="007D1563"/>
    <w:rsid w:val="007E6256"/>
    <w:rsid w:val="008047FA"/>
    <w:rsid w:val="008124A0"/>
    <w:rsid w:val="008433DB"/>
    <w:rsid w:val="00843658"/>
    <w:rsid w:val="00843F7E"/>
    <w:rsid w:val="00852C04"/>
    <w:rsid w:val="00864334"/>
    <w:rsid w:val="008703C0"/>
    <w:rsid w:val="00873573"/>
    <w:rsid w:val="008859ED"/>
    <w:rsid w:val="0089284D"/>
    <w:rsid w:val="008A5E88"/>
    <w:rsid w:val="008E1BC5"/>
    <w:rsid w:val="008F0666"/>
    <w:rsid w:val="008F105E"/>
    <w:rsid w:val="008F5CF8"/>
    <w:rsid w:val="00907A6B"/>
    <w:rsid w:val="0091477C"/>
    <w:rsid w:val="00915395"/>
    <w:rsid w:val="009215BC"/>
    <w:rsid w:val="00925A52"/>
    <w:rsid w:val="0093455F"/>
    <w:rsid w:val="00952620"/>
    <w:rsid w:val="009531D7"/>
    <w:rsid w:val="00954379"/>
    <w:rsid w:val="009544AD"/>
    <w:rsid w:val="009655CA"/>
    <w:rsid w:val="009666C5"/>
    <w:rsid w:val="009677A2"/>
    <w:rsid w:val="00971E46"/>
    <w:rsid w:val="00972368"/>
    <w:rsid w:val="00976581"/>
    <w:rsid w:val="009955AE"/>
    <w:rsid w:val="009978D4"/>
    <w:rsid w:val="009B1BD9"/>
    <w:rsid w:val="009E55AA"/>
    <w:rsid w:val="00A271C9"/>
    <w:rsid w:val="00A44D15"/>
    <w:rsid w:val="00A61BFC"/>
    <w:rsid w:val="00A6381B"/>
    <w:rsid w:val="00A645B7"/>
    <w:rsid w:val="00A71E77"/>
    <w:rsid w:val="00A75BFC"/>
    <w:rsid w:val="00A85DD7"/>
    <w:rsid w:val="00A91537"/>
    <w:rsid w:val="00AA034E"/>
    <w:rsid w:val="00AA4964"/>
    <w:rsid w:val="00AB3BD2"/>
    <w:rsid w:val="00AD556D"/>
    <w:rsid w:val="00AF3CBE"/>
    <w:rsid w:val="00B7165D"/>
    <w:rsid w:val="00BA46C0"/>
    <w:rsid w:val="00BD7DC0"/>
    <w:rsid w:val="00BE03BB"/>
    <w:rsid w:val="00BF6D1C"/>
    <w:rsid w:val="00C16B5E"/>
    <w:rsid w:val="00C176EC"/>
    <w:rsid w:val="00C2528B"/>
    <w:rsid w:val="00C44292"/>
    <w:rsid w:val="00C5320F"/>
    <w:rsid w:val="00C54F00"/>
    <w:rsid w:val="00C54F0D"/>
    <w:rsid w:val="00C60FAC"/>
    <w:rsid w:val="00C67B69"/>
    <w:rsid w:val="00C83C4B"/>
    <w:rsid w:val="00CA013F"/>
    <w:rsid w:val="00CA34E8"/>
    <w:rsid w:val="00CB605F"/>
    <w:rsid w:val="00CC73AE"/>
    <w:rsid w:val="00CC7F10"/>
    <w:rsid w:val="00CD04C0"/>
    <w:rsid w:val="00CD4B38"/>
    <w:rsid w:val="00D13B86"/>
    <w:rsid w:val="00D16D68"/>
    <w:rsid w:val="00D211C0"/>
    <w:rsid w:val="00D346F2"/>
    <w:rsid w:val="00D478B4"/>
    <w:rsid w:val="00D5157C"/>
    <w:rsid w:val="00D57368"/>
    <w:rsid w:val="00D61B01"/>
    <w:rsid w:val="00D664E6"/>
    <w:rsid w:val="00DA0FC5"/>
    <w:rsid w:val="00DB16B4"/>
    <w:rsid w:val="00DC693B"/>
    <w:rsid w:val="00DD4317"/>
    <w:rsid w:val="00DE57AC"/>
    <w:rsid w:val="00DE6E9C"/>
    <w:rsid w:val="00E05A84"/>
    <w:rsid w:val="00E24193"/>
    <w:rsid w:val="00E24AD9"/>
    <w:rsid w:val="00E31A04"/>
    <w:rsid w:val="00E41E5E"/>
    <w:rsid w:val="00E4337E"/>
    <w:rsid w:val="00E57EEB"/>
    <w:rsid w:val="00E66145"/>
    <w:rsid w:val="00E70ECB"/>
    <w:rsid w:val="00EA248F"/>
    <w:rsid w:val="00ED7426"/>
    <w:rsid w:val="00EF0461"/>
    <w:rsid w:val="00EF681F"/>
    <w:rsid w:val="00F00029"/>
    <w:rsid w:val="00F0424B"/>
    <w:rsid w:val="00F055C0"/>
    <w:rsid w:val="00F057DB"/>
    <w:rsid w:val="00F1056A"/>
    <w:rsid w:val="00F26E42"/>
    <w:rsid w:val="00F34AA1"/>
    <w:rsid w:val="00F43578"/>
    <w:rsid w:val="00F5353D"/>
    <w:rsid w:val="00F573C0"/>
    <w:rsid w:val="00F85F40"/>
    <w:rsid w:val="00F86FEC"/>
    <w:rsid w:val="00F940A9"/>
    <w:rsid w:val="00FD73A5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56FF1"/>
  <w15:docId w15:val="{7506360C-A33D-46D0-980F-3D68F6E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C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771B8"/>
    <w:pPr>
      <w:keepNext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77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qFormat/>
    <w:rsid w:val="00374C4D"/>
    <w:pPr>
      <w:ind w:left="720"/>
    </w:pPr>
  </w:style>
  <w:style w:type="character" w:styleId="Hyperlink">
    <w:name w:val="Hyperlink"/>
    <w:rsid w:val="006771B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6771B8"/>
    <w:pPr>
      <w:spacing w:after="0" w:line="240" w:lineRule="auto"/>
    </w:pPr>
    <w:rPr>
      <w:sz w:val="20"/>
      <w:szCs w:val="20"/>
    </w:rPr>
  </w:style>
  <w:style w:type="character" w:customStyle="1" w:styleId="BodyText2Char">
    <w:name w:val="Body Text 2 Char"/>
    <w:link w:val="BodyText2"/>
    <w:semiHidden/>
    <w:locked/>
    <w:rPr>
      <w:rFonts w:ascii="Calibri" w:hAnsi="Calibri" w:cs="Times New Roman"/>
      <w:lang w:val="en-GB"/>
    </w:rPr>
  </w:style>
  <w:style w:type="paragraph" w:styleId="NormalWeb">
    <w:name w:val="Normal (Web)"/>
    <w:basedOn w:val="Normal"/>
    <w:rsid w:val="00D5157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qFormat/>
    <w:rsid w:val="00D5157C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6C4E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6C4E1D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locked/>
    <w:rsid w:val="00351A7F"/>
    <w:rPr>
      <w:i/>
      <w:iCs/>
    </w:rPr>
  </w:style>
  <w:style w:type="paragraph" w:customStyle="1" w:styleId="yiv1823913731msonormal">
    <w:name w:val="yiv1823913731msonormal"/>
    <w:basedOn w:val="Normal"/>
    <w:rsid w:val="00351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rsid w:val="0005345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2"/>
        <w:tab w:val="left" w:pos="1224"/>
        <w:tab w:val="left" w:pos="1728"/>
        <w:tab w:val="left" w:pos="2160"/>
      </w:tabs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</w:rPr>
  </w:style>
  <w:style w:type="character" w:styleId="FollowedHyperlink">
    <w:name w:val="FollowedHyperlink"/>
    <w:basedOn w:val="DefaultParagraphFont"/>
    <w:semiHidden/>
    <w:unhideWhenUsed/>
    <w:rsid w:val="00BE0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2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0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7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2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78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73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706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766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210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439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262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22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766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106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4034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3175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0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3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06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@nautin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s.admin@nautin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NI</Company>
  <LinksUpToDate>false</LinksUpToDate>
  <CharactersWithSpaces>3064</CharactersWithSpaces>
  <SharedDoc>false</SharedDoc>
  <HLinks>
    <vt:vector size="12" baseType="variant"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mailto:bh@nautinst.org</vt:lpwstr>
      </vt:variant>
      <vt:variant>
        <vt:lpwstr/>
      </vt:variant>
      <vt:variant>
        <vt:i4>6225989</vt:i4>
      </vt:variant>
      <vt:variant>
        <vt:i4>0</vt:i4>
      </vt:variant>
      <vt:variant>
        <vt:i4>0</vt:i4>
      </vt:variant>
      <vt:variant>
        <vt:i4>5</vt:i4>
      </vt:variant>
      <vt:variant>
        <vt:lpwstr>http://www.nautinst.org/pubs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SGS</dc:creator>
  <cp:lastModifiedBy>Martin Fothergill</cp:lastModifiedBy>
  <cp:revision>7</cp:revision>
  <cp:lastPrinted>2017-03-21T11:12:00Z</cp:lastPrinted>
  <dcterms:created xsi:type="dcterms:W3CDTF">2020-08-25T16:01:00Z</dcterms:created>
  <dcterms:modified xsi:type="dcterms:W3CDTF">2020-08-28T10:32:00Z</dcterms:modified>
</cp:coreProperties>
</file>